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4"/>
        <w:ind w:left="145"/>
      </w:pPr>
      <w:r>
        <w:rPr/>
        <w:pict>
          <v:shape style="position:absolute;margin-left:380.110016pt;margin-top:458.589966pt;width:159.3pt;height:26.05pt;mso-position-horizontal-relative:page;mso-position-vertical-relative:page;z-index:15728640" coordorigin="7602,9172" coordsize="3186,521" path="m10788,9172l10778,9172,10778,9181,10778,9683,7612,9683,7612,9181,10778,9181,10778,9172,7612,9172,7602,9172,7602,9693,7612,9693,10778,9693,10788,9693,10788,9683,10788,9181,10788,9172xe" filled="true" fillcolor="#000000" stroked="false">
            <v:path arrowok="t"/>
            <v:fill type="solid"/>
            <w10:wrap type="none"/>
          </v:shape>
        </w:pict>
      </w:r>
      <w:r>
        <w:rPr>
          <w:w w:val="105"/>
        </w:rPr>
        <w:t>Anexo</w:t>
      </w:r>
      <w:r>
        <w:rPr>
          <w:spacing w:val="-1"/>
          <w:w w:val="105"/>
        </w:rPr>
        <w:t> </w:t>
      </w:r>
      <w:r>
        <w:rPr>
          <w:w w:val="105"/>
        </w:rPr>
        <w:t>3</w:t>
      </w:r>
      <w:r>
        <w:rPr>
          <w:spacing w:val="-1"/>
          <w:w w:val="105"/>
        </w:rPr>
        <w:t> </w:t>
      </w:r>
      <w:r>
        <w:rPr>
          <w:w w:val="105"/>
        </w:rPr>
        <w:t>-</w:t>
      </w:r>
      <w:r>
        <w:rPr>
          <w:spacing w:val="-1"/>
          <w:w w:val="105"/>
        </w:rPr>
        <w:t> </w:t>
      </w:r>
      <w:r>
        <w:rPr>
          <w:w w:val="105"/>
        </w:rPr>
        <w:t>Saúde</w:t>
      </w: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9"/>
        <w:gridCol w:w="1129"/>
        <w:gridCol w:w="356"/>
        <w:gridCol w:w="2639"/>
        <w:gridCol w:w="455"/>
        <w:gridCol w:w="632"/>
        <w:gridCol w:w="454"/>
      </w:tblGrid>
      <w:tr>
        <w:trPr>
          <w:trHeight w:val="117" w:hRule="atLeast"/>
        </w:trPr>
        <w:tc>
          <w:tcPr>
            <w:tcW w:w="1398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85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z w:val="9"/>
              </w:rPr>
              <w:t>Objeto</w:t>
            </w:r>
            <w:r>
              <w:rPr>
                <w:rFonts w:ascii="Arial" w:hAnsi="Arial"/>
                <w:b/>
                <w:spacing w:val="-6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de</w:t>
            </w:r>
            <w:r>
              <w:rPr>
                <w:rFonts w:ascii="Arial" w:hAnsi="Arial"/>
                <w:b/>
                <w:spacing w:val="-5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avaliação</w:t>
            </w:r>
          </w:p>
        </w:tc>
        <w:tc>
          <w:tcPr>
            <w:tcW w:w="2995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1360" w:right="1338"/>
              <w:jc w:val="center"/>
              <w:rPr>
                <w:rFonts w:ascii="Arial"/>
                <w:b/>
                <w:sz w:val="9"/>
              </w:rPr>
            </w:pPr>
            <w:r>
              <w:rPr>
                <w:rFonts w:ascii="Arial"/>
                <w:b/>
                <w:sz w:val="9"/>
              </w:rPr>
              <w:t>Risco</w:t>
            </w:r>
          </w:p>
        </w:tc>
        <w:tc>
          <w:tcPr>
            <w:tcW w:w="1541" w:type="dxa"/>
            <w:gridSpan w:val="3"/>
            <w:shd w:val="clear" w:color="auto" w:fill="BEBEBE"/>
          </w:tcPr>
          <w:p>
            <w:pPr>
              <w:pStyle w:val="TableParagraph"/>
              <w:spacing w:line="97" w:lineRule="exact"/>
              <w:ind w:left="458"/>
              <w:rPr>
                <w:rFonts w:ascii="Calibri"/>
                <w:b/>
                <w:sz w:val="9"/>
              </w:rPr>
            </w:pPr>
            <w:r>
              <w:rPr>
                <w:rFonts w:ascii="Calibri"/>
                <w:b/>
                <w:w w:val="105"/>
                <w:sz w:val="9"/>
              </w:rPr>
              <w:t>Risco</w:t>
            </w:r>
            <w:r>
              <w:rPr>
                <w:rFonts w:ascii="Calibri"/>
                <w:b/>
                <w:spacing w:val="4"/>
                <w:w w:val="105"/>
                <w:sz w:val="9"/>
              </w:rPr>
              <w:t> </w:t>
            </w:r>
            <w:r>
              <w:rPr>
                <w:rFonts w:ascii="Calibri"/>
                <w:b/>
                <w:w w:val="105"/>
                <w:sz w:val="9"/>
              </w:rPr>
              <w:t>mitigado?</w:t>
            </w:r>
          </w:p>
        </w:tc>
      </w:tr>
      <w:tr>
        <w:trPr>
          <w:trHeight w:val="302" w:hRule="atLeast"/>
        </w:trPr>
        <w:tc>
          <w:tcPr>
            <w:tcW w:w="1398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995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7"/>
              </w:rPr>
            </w:pPr>
          </w:p>
          <w:p>
            <w:pPr>
              <w:pStyle w:val="TableParagraph"/>
              <w:ind w:left="158"/>
              <w:rPr>
                <w:rFonts w:ascii="Calibri"/>
                <w:b/>
                <w:sz w:val="9"/>
              </w:rPr>
            </w:pPr>
            <w:r>
              <w:rPr>
                <w:rFonts w:ascii="Calibri"/>
                <w:b/>
                <w:w w:val="105"/>
                <w:sz w:val="9"/>
              </w:rPr>
              <w:t>Sim</w:t>
            </w:r>
          </w:p>
        </w:tc>
        <w:tc>
          <w:tcPr>
            <w:tcW w:w="632" w:type="dxa"/>
            <w:shd w:val="clear" w:color="auto" w:fill="BEBEBE"/>
          </w:tcPr>
          <w:p>
            <w:pPr>
              <w:pStyle w:val="TableParagraph"/>
              <w:spacing w:line="120" w:lineRule="atLeast" w:before="28"/>
              <w:ind w:left="133" w:right="34" w:hanging="84"/>
              <w:rPr>
                <w:rFonts w:ascii="Calibri"/>
                <w:b/>
                <w:sz w:val="9"/>
              </w:rPr>
            </w:pPr>
            <w:r>
              <w:rPr>
                <w:rFonts w:ascii="Calibri"/>
                <w:b/>
                <w:w w:val="105"/>
                <w:sz w:val="9"/>
              </w:rPr>
              <w:t>Parcialmente</w:t>
            </w:r>
            <w:r>
              <w:rPr>
                <w:rFonts w:ascii="Calibri"/>
                <w:b/>
                <w:spacing w:val="-19"/>
                <w:w w:val="105"/>
                <w:sz w:val="9"/>
              </w:rPr>
              <w:t> </w:t>
            </w:r>
            <w:r>
              <w:rPr>
                <w:rFonts w:ascii="Calibri"/>
                <w:b/>
                <w:w w:val="105"/>
                <w:sz w:val="9"/>
              </w:rPr>
              <w:t>Mitigado</w:t>
            </w:r>
          </w:p>
        </w:tc>
        <w:tc>
          <w:tcPr>
            <w:tcW w:w="454" w:type="dxa"/>
            <w:shd w:val="clear" w:color="auto" w:fill="BEBEBE"/>
          </w:tcPr>
          <w:p>
            <w:pPr>
              <w:pStyle w:val="TableParagraph"/>
              <w:spacing w:before="11"/>
              <w:rPr>
                <w:rFonts w:ascii="Calibri"/>
                <w:sz w:val="7"/>
              </w:rPr>
            </w:pPr>
          </w:p>
          <w:p>
            <w:pPr>
              <w:pStyle w:val="TableParagraph"/>
              <w:ind w:left="149"/>
              <w:rPr>
                <w:rFonts w:ascii="Calibri" w:hAnsi="Calibri"/>
                <w:b/>
                <w:sz w:val="9"/>
              </w:rPr>
            </w:pPr>
            <w:r>
              <w:rPr>
                <w:rFonts w:ascii="Calibri" w:hAnsi="Calibri"/>
                <w:b/>
                <w:w w:val="105"/>
                <w:sz w:val="9"/>
              </w:rPr>
              <w:t>Não</w:t>
            </w:r>
          </w:p>
        </w:tc>
      </w:tr>
      <w:tr>
        <w:trPr>
          <w:trHeight w:val="316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spacing w:before="7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spacing w:before="12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9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3.1.1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before="1"/>
              <w:ind w:left="22"/>
              <w:rPr>
                <w:sz w:val="9"/>
              </w:rPr>
            </w:pPr>
            <w:r>
              <w:rPr>
                <w:sz w:val="9"/>
              </w:rPr>
              <w:t>Descumprimento</w:t>
            </w:r>
            <w:r>
              <w:rPr>
                <w:spacing w:val="9"/>
                <w:sz w:val="9"/>
              </w:rPr>
              <w:t> </w:t>
            </w:r>
            <w:r>
              <w:rPr>
                <w:sz w:val="9"/>
              </w:rPr>
              <w:t>do</w:t>
            </w:r>
            <w:r>
              <w:rPr>
                <w:spacing w:val="31"/>
                <w:sz w:val="9"/>
              </w:rPr>
              <w:t> </w:t>
            </w:r>
            <w:r>
              <w:rPr>
                <w:sz w:val="9"/>
              </w:rPr>
              <w:t>limite</w:t>
            </w:r>
            <w:r>
              <w:rPr>
                <w:spacing w:val="31"/>
                <w:sz w:val="9"/>
              </w:rPr>
              <w:t> </w:t>
            </w:r>
            <w:r>
              <w:rPr>
                <w:sz w:val="9"/>
              </w:rPr>
              <w:t>mínimo</w:t>
            </w:r>
            <w:r>
              <w:rPr>
                <w:spacing w:val="30"/>
                <w:sz w:val="9"/>
              </w:rPr>
              <w:t> </w:t>
            </w:r>
            <w:r>
              <w:rPr>
                <w:sz w:val="9"/>
              </w:rPr>
              <w:t>de</w:t>
            </w:r>
            <w:r>
              <w:rPr>
                <w:spacing w:val="31"/>
                <w:sz w:val="9"/>
              </w:rPr>
              <w:t> </w:t>
            </w:r>
            <w:r>
              <w:rPr>
                <w:sz w:val="9"/>
              </w:rPr>
              <w:t>saúde,</w:t>
            </w:r>
            <w:r>
              <w:rPr>
                <w:spacing w:val="29"/>
                <w:sz w:val="9"/>
              </w:rPr>
              <w:t> </w:t>
            </w:r>
            <w:r>
              <w:rPr>
                <w:sz w:val="9"/>
              </w:rPr>
              <w:t>artigo</w:t>
            </w:r>
            <w:r>
              <w:rPr>
                <w:spacing w:val="32"/>
                <w:sz w:val="9"/>
              </w:rPr>
              <w:t> </w:t>
            </w:r>
            <w:r>
              <w:rPr>
                <w:sz w:val="9"/>
              </w:rPr>
              <w:t>198</w:t>
            </w:r>
            <w:r>
              <w:rPr>
                <w:spacing w:val="31"/>
                <w:sz w:val="9"/>
              </w:rPr>
              <w:t> </w:t>
            </w:r>
            <w:r>
              <w:rPr>
                <w:sz w:val="9"/>
              </w:rPr>
              <w:t>da</w:t>
            </w:r>
          </w:p>
          <w:p>
            <w:pPr>
              <w:pStyle w:val="TableParagraph"/>
              <w:spacing w:line="100" w:lineRule="atLeast"/>
              <w:ind w:left="22" w:right="4"/>
              <w:rPr>
                <w:sz w:val="9"/>
              </w:rPr>
            </w:pPr>
            <w:r>
              <w:rPr>
                <w:sz w:val="9"/>
              </w:rPr>
              <w:t>Constituição Federal e artigo 7º da Lei Complementar Federal nº</w:t>
            </w:r>
            <w:r>
              <w:rPr>
                <w:spacing w:val="-22"/>
                <w:sz w:val="9"/>
              </w:rPr>
              <w:t> </w:t>
            </w:r>
            <w:r>
              <w:rPr>
                <w:sz w:val="9"/>
              </w:rPr>
              <w:t>141/2012.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424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3.1.2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254" w:lineRule="auto" w:before="54"/>
              <w:ind w:left="22" w:right="8"/>
              <w:jc w:val="both"/>
              <w:rPr>
                <w:sz w:val="9"/>
              </w:rPr>
            </w:pPr>
            <w:r>
              <w:rPr>
                <w:sz w:val="9"/>
              </w:rPr>
              <w:t>Encaminhar informações sobre os gastos com saúde realizados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com impostos e transferências de impostos em demonstrativos</w:t>
            </w:r>
            <w:r>
              <w:rPr>
                <w:spacing w:val="1"/>
                <w:sz w:val="9"/>
              </w:rPr>
              <w:t> </w:t>
            </w:r>
            <w:r>
              <w:rPr>
                <w:rFonts w:ascii="Arial" w:hAnsi="Arial"/>
                <w:b/>
                <w:sz w:val="9"/>
                <w:u w:val="single"/>
              </w:rPr>
              <w:t>não</w:t>
            </w:r>
            <w:r>
              <w:rPr>
                <w:rFonts w:ascii="Arial" w:hAnsi="Arial"/>
                <w:b/>
                <w:spacing w:val="-3"/>
                <w:sz w:val="9"/>
                <w:u w:val="single"/>
              </w:rPr>
              <w:t> </w:t>
            </w:r>
            <w:r>
              <w:rPr>
                <w:rFonts w:ascii="Arial" w:hAnsi="Arial"/>
                <w:b/>
                <w:sz w:val="9"/>
                <w:u w:val="single"/>
              </w:rPr>
              <w:t>extraídos</w:t>
            </w:r>
            <w:r>
              <w:rPr>
                <w:rFonts w:ascii="Arial" w:hAnsi="Arial"/>
                <w:b/>
                <w:spacing w:val="-2"/>
                <w:sz w:val="9"/>
                <w:u w:val="single"/>
              </w:rPr>
              <w:t> </w:t>
            </w:r>
            <w:r>
              <w:rPr>
                <w:rFonts w:ascii="Arial" w:hAnsi="Arial"/>
                <w:b/>
                <w:sz w:val="9"/>
                <w:u w:val="single"/>
              </w:rPr>
              <w:t>diretamente</w:t>
            </w:r>
            <w:r>
              <w:rPr>
                <w:rFonts w:ascii="Arial" w:hAnsi="Arial"/>
                <w:b/>
                <w:spacing w:val="-1"/>
                <w:sz w:val="9"/>
              </w:rPr>
              <w:t> </w:t>
            </w:r>
            <w:r>
              <w:rPr>
                <w:sz w:val="9"/>
              </w:rPr>
              <w:t>do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sistema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contábil.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501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76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3.1.3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249" w:lineRule="auto" w:before="40"/>
              <w:ind w:left="22" w:right="6"/>
              <w:jc w:val="both"/>
              <w:rPr>
                <w:sz w:val="9"/>
              </w:rPr>
            </w:pPr>
            <w:r>
              <w:rPr>
                <w:sz w:val="9"/>
              </w:rPr>
              <w:t>Considerar despesas na função 10 - saúde - que não pertencem</w:t>
            </w:r>
            <w:r>
              <w:rPr>
                <w:spacing w:val="-22"/>
                <w:sz w:val="9"/>
              </w:rPr>
              <w:t> </w:t>
            </w:r>
            <w:r>
              <w:rPr>
                <w:spacing w:val="-1"/>
                <w:sz w:val="9"/>
              </w:rPr>
              <w:t>ao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exercício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no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cálculo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do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limite,</w:t>
            </w:r>
            <w:r>
              <w:rPr>
                <w:spacing w:val="-6"/>
                <w:sz w:val="9"/>
              </w:rPr>
              <w:t> </w:t>
            </w:r>
            <w:r>
              <w:rPr>
                <w:sz w:val="9"/>
              </w:rPr>
              <w:t>em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desacordo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com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o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artigo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7º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-23"/>
                <w:sz w:val="9"/>
              </w:rPr>
              <w:t> </w:t>
            </w:r>
            <w:r>
              <w:rPr>
                <w:sz w:val="9"/>
              </w:rPr>
              <w:t>Lei Complementar nº 141/12 c/c com inciso II do artigo 50 da Lei</w:t>
            </w:r>
            <w:r>
              <w:rPr>
                <w:spacing w:val="-22"/>
                <w:sz w:val="9"/>
              </w:rPr>
              <w:t> </w:t>
            </w:r>
            <w:r>
              <w:rPr>
                <w:sz w:val="9"/>
              </w:rPr>
              <w:t>Complementar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nº 101/00.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7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501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76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3.1.4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249" w:lineRule="auto" w:before="40"/>
              <w:ind w:left="22" w:right="11"/>
              <w:jc w:val="both"/>
              <w:rPr>
                <w:sz w:val="9"/>
              </w:rPr>
            </w:pPr>
            <w:r>
              <w:rPr>
                <w:sz w:val="9"/>
              </w:rPr>
              <w:t>Executar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despesas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na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função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10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-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Saúde,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que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não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são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consideradas no cálculo do limite dos gastos com a saúde, em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desacordo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com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os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artigos 3º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e 4º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 Lei Complementar n.º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141/12.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501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76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3.1.5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tabs>
                <w:tab w:pos="2533" w:val="left" w:leader="none"/>
              </w:tabs>
              <w:spacing w:line="249" w:lineRule="auto" w:before="40"/>
              <w:ind w:left="22" w:right="9"/>
              <w:jc w:val="both"/>
              <w:rPr>
                <w:sz w:val="9"/>
              </w:rPr>
            </w:pPr>
            <w:r>
              <w:rPr>
                <w:sz w:val="9"/>
              </w:rPr>
              <w:t>Gasto da função de saúde não executado integralmente pelo</w:t>
            </w:r>
            <w:r>
              <w:rPr>
                <w:spacing w:val="1"/>
                <w:sz w:val="9"/>
              </w:rPr>
              <w:t> </w:t>
            </w:r>
            <w:r>
              <w:rPr>
                <w:spacing w:val="-1"/>
                <w:sz w:val="9"/>
              </w:rPr>
              <w:t>Fundo Municipal de Saúde, não observando </w:t>
            </w:r>
            <w:r>
              <w:rPr>
                <w:sz w:val="9"/>
              </w:rPr>
              <w:t>o parágrafo único do</w:t>
            </w:r>
            <w:r>
              <w:rPr>
                <w:spacing w:val="-22"/>
                <w:sz w:val="9"/>
              </w:rPr>
              <w:t> </w:t>
            </w:r>
            <w:r>
              <w:rPr>
                <w:spacing w:val="-1"/>
                <w:sz w:val="9"/>
              </w:rPr>
              <w:t>artigo</w:t>
            </w:r>
            <w:r>
              <w:rPr>
                <w:sz w:val="9"/>
              </w:rPr>
              <w:t> </w:t>
            </w:r>
            <w:r>
              <w:rPr>
                <w:spacing w:val="-1"/>
                <w:sz w:val="9"/>
              </w:rPr>
              <w:t>2º c/c</w:t>
            </w:r>
            <w:r>
              <w:rPr>
                <w:spacing w:val="1"/>
                <w:sz w:val="9"/>
              </w:rPr>
              <w:t> </w:t>
            </w:r>
            <w:r>
              <w:rPr>
                <w:spacing w:val="-1"/>
                <w:sz w:val="9"/>
              </w:rPr>
              <w:t>o artigo</w:t>
            </w:r>
            <w:r>
              <w:rPr>
                <w:spacing w:val="1"/>
                <w:sz w:val="9"/>
              </w:rPr>
              <w:t> </w:t>
            </w:r>
            <w:r>
              <w:rPr>
                <w:spacing w:val="-1"/>
                <w:sz w:val="9"/>
              </w:rPr>
              <w:t>14 da Lei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Complementar Federal</w:t>
              <w:tab/>
            </w:r>
            <w:r>
              <w:rPr>
                <w:spacing w:val="-2"/>
                <w:sz w:val="9"/>
              </w:rPr>
              <w:t>nº</w:t>
            </w:r>
            <w:r>
              <w:rPr>
                <w:spacing w:val="-23"/>
                <w:sz w:val="9"/>
              </w:rPr>
              <w:t> </w:t>
            </w:r>
            <w:r>
              <w:rPr>
                <w:sz w:val="9"/>
              </w:rPr>
              <w:t>141/12.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544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5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5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3.1.6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tabs>
                <w:tab w:pos="2533" w:val="left" w:leader="none"/>
              </w:tabs>
              <w:spacing w:line="100" w:lineRule="atLeast" w:before="7"/>
              <w:ind w:left="22" w:right="8"/>
              <w:jc w:val="both"/>
              <w:rPr>
                <w:sz w:val="9"/>
              </w:rPr>
            </w:pPr>
            <w:r>
              <w:rPr>
                <w:sz w:val="9"/>
              </w:rPr>
              <w:t>Utilizar, para fins de cálculo do limite constitucional de saúde,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fontes de recurso que não sejam de impostos ou transferências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impostos,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em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observância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artigo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212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Constituição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Federal</w:t>
            </w:r>
            <w:r>
              <w:rPr>
                <w:spacing w:val="-1"/>
                <w:sz w:val="9"/>
              </w:rPr>
              <w:t> </w:t>
            </w:r>
            <w:r>
              <w:rPr>
                <w:sz w:val="9"/>
              </w:rPr>
              <w:t>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ao</w:t>
            </w:r>
            <w:r>
              <w:rPr>
                <w:spacing w:val="2"/>
                <w:sz w:val="9"/>
              </w:rPr>
              <w:t> </w:t>
            </w:r>
            <w:r>
              <w:rPr>
                <w:sz w:val="9"/>
              </w:rPr>
              <w:t>artigo</w:t>
            </w:r>
            <w:r>
              <w:rPr>
                <w:spacing w:val="3"/>
                <w:sz w:val="9"/>
              </w:rPr>
              <w:t> </w:t>
            </w:r>
            <w:r>
              <w:rPr>
                <w:sz w:val="9"/>
              </w:rPr>
              <w:t>7º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Lei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Complementar</w:t>
            </w:r>
            <w:r>
              <w:rPr>
                <w:spacing w:val="2"/>
                <w:sz w:val="9"/>
              </w:rPr>
              <w:t> </w:t>
            </w:r>
            <w:r>
              <w:rPr>
                <w:sz w:val="9"/>
              </w:rPr>
              <w:t>Federal</w:t>
              <w:tab/>
            </w:r>
            <w:r>
              <w:rPr>
                <w:spacing w:val="-1"/>
                <w:sz w:val="9"/>
              </w:rPr>
              <w:t>nº</w:t>
            </w:r>
            <w:r>
              <w:rPr>
                <w:spacing w:val="-23"/>
                <w:sz w:val="9"/>
              </w:rPr>
              <w:t> </w:t>
            </w:r>
            <w:r>
              <w:rPr>
                <w:sz w:val="9"/>
              </w:rPr>
              <w:t>141/12.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501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77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81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3.1.7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before="9"/>
              <w:rPr>
                <w:rFonts w:ascii="Calibri"/>
                <w:sz w:val="7"/>
              </w:rPr>
            </w:pPr>
          </w:p>
          <w:p>
            <w:pPr>
              <w:pStyle w:val="TableParagraph"/>
              <w:spacing w:line="252" w:lineRule="auto" w:before="1"/>
              <w:ind w:left="22" w:right="7"/>
              <w:jc w:val="both"/>
              <w:rPr>
                <w:sz w:val="9"/>
              </w:rPr>
            </w:pPr>
            <w:r>
              <w:rPr>
                <w:sz w:val="9"/>
              </w:rPr>
              <w:t>Incerteza acerca da metodologia estabelecida pelo Tribunal de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Contas quanto à inclusão de algumas despesas no cálculo do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gasto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com</w:t>
            </w:r>
            <w:r>
              <w:rPr>
                <w:spacing w:val="-1"/>
                <w:sz w:val="9"/>
              </w:rPr>
              <w:t> </w:t>
            </w:r>
            <w:r>
              <w:rPr>
                <w:sz w:val="9"/>
              </w:rPr>
              <w:t>saúde.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316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spacing w:before="7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spacing w:before="12"/>
              <w:rPr>
                <w:rFonts w:ascii="Calibri"/>
                <w:sz w:val="8"/>
              </w:rPr>
            </w:pPr>
          </w:p>
          <w:p>
            <w:pPr>
              <w:pStyle w:val="TableParagraph"/>
              <w:ind w:left="23"/>
              <w:rPr>
                <w:sz w:val="9"/>
              </w:rPr>
            </w:pPr>
            <w:r>
              <w:rPr>
                <w:spacing w:val="-1"/>
                <w:sz w:val="9"/>
              </w:rPr>
              <w:t>Limite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Mínimo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9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3.1.8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249" w:lineRule="auto" w:before="1"/>
              <w:ind w:left="22"/>
              <w:rPr>
                <w:sz w:val="9"/>
              </w:rPr>
            </w:pPr>
            <w:r>
              <w:rPr>
                <w:sz w:val="9"/>
              </w:rPr>
              <w:t>Não</w:t>
            </w:r>
            <w:r>
              <w:rPr>
                <w:spacing w:val="13"/>
                <w:sz w:val="9"/>
              </w:rPr>
              <w:t> </w:t>
            </w:r>
            <w:r>
              <w:rPr>
                <w:sz w:val="9"/>
              </w:rPr>
              <w:t>encaminhar</w:t>
            </w:r>
            <w:r>
              <w:rPr>
                <w:spacing w:val="11"/>
                <w:sz w:val="9"/>
              </w:rPr>
              <w:t> </w:t>
            </w:r>
            <w:r>
              <w:rPr>
                <w:sz w:val="9"/>
              </w:rPr>
              <w:t>à</w:t>
            </w:r>
            <w:r>
              <w:rPr>
                <w:spacing w:val="11"/>
                <w:sz w:val="9"/>
              </w:rPr>
              <w:t> </w:t>
            </w:r>
            <w:r>
              <w:rPr>
                <w:sz w:val="9"/>
              </w:rPr>
              <w:t>SEPLAG</w:t>
            </w:r>
            <w:r>
              <w:rPr>
                <w:spacing w:val="14"/>
                <w:sz w:val="9"/>
              </w:rPr>
              <w:t> </w:t>
            </w:r>
            <w:r>
              <w:rPr>
                <w:sz w:val="9"/>
              </w:rPr>
              <w:t>a</w:t>
            </w:r>
            <w:r>
              <w:rPr>
                <w:spacing w:val="9"/>
                <w:sz w:val="9"/>
              </w:rPr>
              <w:t> </w:t>
            </w:r>
            <w:r>
              <w:rPr>
                <w:sz w:val="9"/>
              </w:rPr>
              <w:t>lista</w:t>
            </w:r>
            <w:r>
              <w:rPr>
                <w:spacing w:val="11"/>
                <w:sz w:val="9"/>
              </w:rPr>
              <w:t> </w:t>
            </w:r>
            <w:r>
              <w:rPr>
                <w:sz w:val="9"/>
              </w:rPr>
              <w:t>de</w:t>
            </w:r>
            <w:r>
              <w:rPr>
                <w:spacing w:val="9"/>
                <w:sz w:val="9"/>
              </w:rPr>
              <w:t> </w:t>
            </w:r>
            <w:r>
              <w:rPr>
                <w:sz w:val="9"/>
              </w:rPr>
              <w:t>despesas</w:t>
            </w:r>
            <w:r>
              <w:rPr>
                <w:spacing w:val="11"/>
                <w:sz w:val="9"/>
              </w:rPr>
              <w:t> </w:t>
            </w:r>
            <w:r>
              <w:rPr>
                <w:sz w:val="9"/>
              </w:rPr>
              <w:t>referentes</w:t>
            </w:r>
            <w:r>
              <w:rPr>
                <w:spacing w:val="9"/>
                <w:sz w:val="9"/>
              </w:rPr>
              <w:t> </w:t>
            </w:r>
            <w:r>
              <w:rPr>
                <w:sz w:val="9"/>
              </w:rPr>
              <w:t>ao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mínimo constitucional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até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o dia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15 de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cada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mês, em observância</w:t>
            </w:r>
          </w:p>
          <w:p>
            <w:pPr>
              <w:pStyle w:val="TableParagraph"/>
              <w:spacing w:line="79" w:lineRule="exact" w:before="1"/>
              <w:ind w:left="22"/>
              <w:rPr>
                <w:sz w:val="9"/>
              </w:rPr>
            </w:pPr>
            <w:r>
              <w:rPr>
                <w:spacing w:val="-1"/>
                <w:sz w:val="9"/>
              </w:rPr>
              <w:t>ao</w:t>
            </w:r>
            <w:r>
              <w:rPr>
                <w:spacing w:val="-2"/>
                <w:sz w:val="9"/>
              </w:rPr>
              <w:t> </w:t>
            </w:r>
            <w:r>
              <w:rPr>
                <w:spacing w:val="-1"/>
                <w:sz w:val="9"/>
              </w:rPr>
              <w:t>art.</w:t>
            </w:r>
            <w:r>
              <w:rPr>
                <w:spacing w:val="-2"/>
                <w:sz w:val="9"/>
              </w:rPr>
              <w:t> </w:t>
            </w:r>
            <w:r>
              <w:rPr>
                <w:spacing w:val="-1"/>
                <w:sz w:val="9"/>
              </w:rPr>
              <w:t>16</w:t>
            </w:r>
            <w:r>
              <w:rPr>
                <w:spacing w:val="-2"/>
                <w:sz w:val="9"/>
              </w:rPr>
              <w:t> </w:t>
            </w:r>
            <w:r>
              <w:rPr>
                <w:spacing w:val="-1"/>
                <w:sz w:val="9"/>
              </w:rPr>
              <w:t>do Decreto</w:t>
            </w:r>
            <w:r>
              <w:rPr>
                <w:spacing w:val="-2"/>
                <w:sz w:val="9"/>
              </w:rPr>
              <w:t> </w:t>
            </w:r>
            <w:r>
              <w:rPr>
                <w:spacing w:val="-1"/>
                <w:sz w:val="9"/>
              </w:rPr>
              <w:t>Municipal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nº</w:t>
            </w:r>
            <w:r>
              <w:rPr>
                <w:sz w:val="9"/>
              </w:rPr>
              <w:t> </w:t>
            </w:r>
            <w:r>
              <w:rPr>
                <w:spacing w:val="-1"/>
                <w:sz w:val="9"/>
              </w:rPr>
              <w:t>13.863/2021.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501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640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1"/>
              <w:rPr>
                <w:rFonts w:ascii="Calibri"/>
                <w:sz w:val="11"/>
              </w:rPr>
            </w:pPr>
          </w:p>
          <w:p>
            <w:pPr>
              <w:pStyle w:val="TableParagraph"/>
              <w:spacing w:before="1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3.2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10"/>
              <w:rPr>
                <w:rFonts w:ascii="Calibri"/>
                <w:sz w:val="7"/>
              </w:rPr>
            </w:pPr>
          </w:p>
          <w:p>
            <w:pPr>
              <w:pStyle w:val="TableParagraph"/>
              <w:spacing w:line="249" w:lineRule="auto"/>
              <w:ind w:left="23" w:right="261"/>
              <w:rPr>
                <w:sz w:val="9"/>
              </w:rPr>
            </w:pPr>
            <w:r>
              <w:rPr>
                <w:w w:val="95"/>
                <w:sz w:val="9"/>
              </w:rPr>
              <w:t>Parecer</w:t>
            </w:r>
            <w:r>
              <w:rPr>
                <w:spacing w:val="5"/>
                <w:w w:val="95"/>
                <w:sz w:val="9"/>
              </w:rPr>
              <w:t> </w:t>
            </w:r>
            <w:r>
              <w:rPr>
                <w:w w:val="95"/>
                <w:sz w:val="9"/>
              </w:rPr>
              <w:t>do</w:t>
            </w:r>
            <w:r>
              <w:rPr>
                <w:spacing w:val="6"/>
                <w:w w:val="95"/>
                <w:sz w:val="9"/>
              </w:rPr>
              <w:t> </w:t>
            </w:r>
            <w:r>
              <w:rPr>
                <w:w w:val="95"/>
                <w:sz w:val="9"/>
              </w:rPr>
              <w:t>Conselho</w:t>
            </w:r>
            <w:r>
              <w:rPr>
                <w:spacing w:val="-20"/>
                <w:w w:val="95"/>
                <w:sz w:val="9"/>
              </w:rPr>
              <w:t> </w:t>
            </w:r>
            <w:r>
              <w:rPr>
                <w:spacing w:val="-1"/>
                <w:sz w:val="9"/>
              </w:rPr>
              <w:t>Municipal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0"/>
              </w:rPr>
            </w:pPr>
          </w:p>
          <w:p>
            <w:pPr>
              <w:pStyle w:val="TableParagraph"/>
              <w:spacing w:before="4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3.2.1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108" w:lineRule="exact"/>
              <w:ind w:left="22" w:right="6"/>
              <w:jc w:val="both"/>
              <w:rPr>
                <w:sz w:val="9"/>
              </w:rPr>
            </w:pPr>
            <w:r>
              <w:rPr>
                <w:sz w:val="9"/>
              </w:rPr>
              <w:t>Não envio ou envio incorreto do Parecer do Conselho Municipal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de Saúde (§ 3º, artigo 77 do ADCT c/c § 3º, artigo 36 da Lei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Complementar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Federal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nº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141/12);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Atas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Audiências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Públicas (§ 5º e caput do artigo 36 da Lei Complementar Federal</w:t>
            </w:r>
            <w:r>
              <w:rPr>
                <w:spacing w:val="-22"/>
                <w:sz w:val="9"/>
              </w:rPr>
              <w:t> </w:t>
            </w:r>
            <w:r>
              <w:rPr>
                <w:sz w:val="9"/>
              </w:rPr>
              <w:t>nº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141/12);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seus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Chamamentos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Públicos;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além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não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realização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tempestiva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audiência.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493" w:hRule="atLeast"/>
        </w:trPr>
        <w:tc>
          <w:tcPr>
            <w:tcW w:w="5934" w:type="dxa"/>
            <w:gridSpan w:val="7"/>
          </w:tcPr>
          <w:p>
            <w:pPr>
              <w:pStyle w:val="TableParagraph"/>
              <w:spacing w:line="102" w:lineRule="exact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  <w:tr>
        <w:trPr>
          <w:trHeight w:val="424" w:hRule="atLeast"/>
        </w:trPr>
        <w:tc>
          <w:tcPr>
            <w:tcW w:w="269" w:type="dxa"/>
            <w:shd w:val="clear" w:color="auto" w:fill="BEBEBE"/>
          </w:tcPr>
          <w:p>
            <w:pPr>
              <w:pStyle w:val="TableParagraph"/>
              <w:spacing w:before="1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3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3.2</w:t>
            </w:r>
          </w:p>
        </w:tc>
        <w:tc>
          <w:tcPr>
            <w:tcW w:w="1129" w:type="dxa"/>
            <w:shd w:val="clear" w:color="auto" w:fill="FFF1CC"/>
          </w:tcPr>
          <w:p>
            <w:pPr>
              <w:pStyle w:val="TableParagraph"/>
              <w:spacing w:before="12"/>
              <w:rPr>
                <w:rFonts w:ascii="Calibri"/>
                <w:sz w:val="8"/>
              </w:rPr>
            </w:pPr>
          </w:p>
          <w:p>
            <w:pPr>
              <w:pStyle w:val="TableParagraph"/>
              <w:spacing w:line="249" w:lineRule="auto"/>
              <w:ind w:left="23" w:right="261"/>
              <w:rPr>
                <w:sz w:val="9"/>
              </w:rPr>
            </w:pPr>
            <w:r>
              <w:rPr>
                <w:w w:val="95"/>
                <w:sz w:val="9"/>
              </w:rPr>
              <w:t>Parecer</w:t>
            </w:r>
            <w:r>
              <w:rPr>
                <w:spacing w:val="5"/>
                <w:w w:val="95"/>
                <w:sz w:val="9"/>
              </w:rPr>
              <w:t> </w:t>
            </w:r>
            <w:r>
              <w:rPr>
                <w:w w:val="95"/>
                <w:sz w:val="9"/>
              </w:rPr>
              <w:t>do</w:t>
            </w:r>
            <w:r>
              <w:rPr>
                <w:spacing w:val="6"/>
                <w:w w:val="95"/>
                <w:sz w:val="9"/>
              </w:rPr>
              <w:t> </w:t>
            </w:r>
            <w:r>
              <w:rPr>
                <w:w w:val="95"/>
                <w:sz w:val="9"/>
              </w:rPr>
              <w:t>Conselho</w:t>
            </w:r>
            <w:r>
              <w:rPr>
                <w:spacing w:val="-20"/>
                <w:w w:val="95"/>
                <w:sz w:val="9"/>
              </w:rPr>
              <w:t> </w:t>
            </w:r>
            <w:r>
              <w:rPr>
                <w:spacing w:val="-1"/>
                <w:sz w:val="9"/>
              </w:rPr>
              <w:t>Municipal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</w:p>
        </w:tc>
        <w:tc>
          <w:tcPr>
            <w:tcW w:w="356" w:type="dxa"/>
            <w:shd w:val="clear" w:color="auto" w:fill="BEBEBE"/>
          </w:tcPr>
          <w:p>
            <w:pPr>
              <w:pStyle w:val="TableParagraph"/>
              <w:spacing w:before="6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2"/>
              <w:rPr>
                <w:rFonts w:ascii="Arial"/>
                <w:b/>
                <w:i/>
                <w:sz w:val="9"/>
              </w:rPr>
            </w:pPr>
            <w:r>
              <w:rPr>
                <w:rFonts w:ascii="Arial"/>
                <w:b/>
                <w:i/>
                <w:sz w:val="9"/>
              </w:rPr>
              <w:t>3.2.2</w:t>
            </w:r>
          </w:p>
        </w:tc>
        <w:tc>
          <w:tcPr>
            <w:tcW w:w="2639" w:type="dxa"/>
            <w:shd w:val="clear" w:color="auto" w:fill="FFF1CC"/>
          </w:tcPr>
          <w:p>
            <w:pPr>
              <w:pStyle w:val="TableParagraph"/>
              <w:spacing w:line="249" w:lineRule="auto" w:before="1"/>
              <w:ind w:left="22" w:right="7"/>
              <w:jc w:val="both"/>
              <w:rPr>
                <w:sz w:val="9"/>
              </w:rPr>
            </w:pPr>
            <w:r>
              <w:rPr>
                <w:sz w:val="9"/>
              </w:rPr>
              <w:t>A Ausência de emissão por parte do Conselho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Municipal de</w:t>
            </w:r>
            <w:r>
              <w:rPr>
                <w:spacing w:val="1"/>
                <w:sz w:val="9"/>
              </w:rPr>
              <w:t> </w:t>
            </w:r>
            <w:r>
              <w:rPr>
                <w:sz w:val="9"/>
              </w:rPr>
              <w:t>Saúde do parecer sobre a aplicação dos recursos destinados a</w:t>
            </w:r>
            <w:r>
              <w:rPr>
                <w:spacing w:val="1"/>
                <w:sz w:val="9"/>
              </w:rPr>
              <w:t> </w:t>
            </w:r>
            <w:r>
              <w:rPr>
                <w:spacing w:val="-1"/>
                <w:sz w:val="9"/>
              </w:rPr>
              <w:t>ações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serviços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públicos</w:t>
            </w:r>
            <w:r>
              <w:rPr>
                <w:spacing w:val="-4"/>
                <w:sz w:val="9"/>
              </w:rPr>
              <w:t> </w:t>
            </w:r>
            <w:r>
              <w:rPr>
                <w:spacing w:val="-1"/>
                <w:sz w:val="9"/>
              </w:rPr>
              <w:t>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saúde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referente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a</w:t>
            </w:r>
            <w:r>
              <w:rPr>
                <w:spacing w:val="-5"/>
                <w:sz w:val="9"/>
              </w:rPr>
              <w:t> </w:t>
            </w:r>
            <w:r>
              <w:rPr>
                <w:spacing w:val="-1"/>
                <w:sz w:val="9"/>
              </w:rPr>
              <w:t>todo</w:t>
            </w:r>
            <w:r>
              <w:rPr>
                <w:spacing w:val="-2"/>
                <w:sz w:val="9"/>
              </w:rPr>
              <w:t> </w:t>
            </w:r>
            <w:r>
              <w:rPr>
                <w:spacing w:val="-1"/>
                <w:sz w:val="9"/>
              </w:rPr>
              <w:t>o</w:t>
            </w:r>
            <w:r>
              <w:rPr>
                <w:sz w:val="9"/>
              </w:rPr>
              <w:t> </w:t>
            </w:r>
            <w:r>
              <w:rPr>
                <w:spacing w:val="-1"/>
                <w:sz w:val="9"/>
              </w:rPr>
              <w:t>exercício</w:t>
            </w:r>
            <w:r>
              <w:rPr>
                <w:spacing w:val="-2"/>
                <w:sz w:val="9"/>
              </w:rPr>
              <w:t> </w:t>
            </w:r>
            <w:r>
              <w:rPr>
                <w:sz w:val="9"/>
              </w:rPr>
              <w:t>na</w:t>
            </w:r>
          </w:p>
          <w:p>
            <w:pPr>
              <w:pStyle w:val="TableParagraph"/>
              <w:spacing w:line="79" w:lineRule="exact" w:before="2"/>
              <w:ind w:left="22"/>
              <w:jc w:val="both"/>
              <w:rPr>
                <w:sz w:val="9"/>
              </w:rPr>
            </w:pPr>
            <w:r>
              <w:rPr>
                <w:spacing w:val="-1"/>
                <w:sz w:val="9"/>
              </w:rPr>
              <w:t>forma</w:t>
            </w:r>
            <w:r>
              <w:rPr>
                <w:spacing w:val="-6"/>
                <w:sz w:val="9"/>
              </w:rPr>
              <w:t> </w:t>
            </w:r>
            <w:r>
              <w:rPr>
                <w:spacing w:val="-1"/>
                <w:sz w:val="9"/>
              </w:rPr>
              <w:t>do</w:t>
            </w:r>
            <w:r>
              <w:rPr>
                <w:spacing w:val="-3"/>
                <w:sz w:val="9"/>
              </w:rPr>
              <w:t> </w:t>
            </w:r>
            <w:r>
              <w:rPr>
                <w:spacing w:val="-1"/>
                <w:sz w:val="9"/>
              </w:rPr>
              <w:t>artigo</w:t>
            </w:r>
            <w:r>
              <w:rPr>
                <w:spacing w:val="-4"/>
                <w:sz w:val="9"/>
              </w:rPr>
              <w:t> </w:t>
            </w:r>
            <w:r>
              <w:rPr>
                <w:sz w:val="9"/>
              </w:rPr>
              <w:t>33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da</w:t>
            </w:r>
            <w:r>
              <w:rPr>
                <w:spacing w:val="-5"/>
                <w:sz w:val="9"/>
              </w:rPr>
              <w:t> </w:t>
            </w:r>
            <w:r>
              <w:rPr>
                <w:sz w:val="9"/>
              </w:rPr>
              <w:t>Lei</w:t>
            </w:r>
            <w:r>
              <w:rPr>
                <w:spacing w:val="-6"/>
                <w:sz w:val="9"/>
              </w:rPr>
              <w:t> </w:t>
            </w:r>
            <w:r>
              <w:rPr>
                <w:sz w:val="9"/>
              </w:rPr>
              <w:t>n.º</w:t>
            </w:r>
            <w:r>
              <w:rPr>
                <w:spacing w:val="-3"/>
                <w:sz w:val="9"/>
              </w:rPr>
              <w:t> </w:t>
            </w:r>
            <w:r>
              <w:rPr>
                <w:sz w:val="9"/>
              </w:rPr>
              <w:t>8.080/90.</w:t>
            </w:r>
          </w:p>
        </w:tc>
        <w:tc>
          <w:tcPr>
            <w:tcW w:w="455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632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45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>
        <w:trPr>
          <w:trHeight w:val="499" w:hRule="atLeast"/>
        </w:trPr>
        <w:tc>
          <w:tcPr>
            <w:tcW w:w="5934" w:type="dxa"/>
            <w:gridSpan w:val="7"/>
            <w:tcBorders>
              <w:bottom w:val="single" w:sz="6" w:space="0" w:color="000000"/>
            </w:tcBorders>
          </w:tcPr>
          <w:p>
            <w:pPr>
              <w:pStyle w:val="TableParagraph"/>
              <w:spacing w:before="6"/>
              <w:ind w:left="23"/>
              <w:rPr>
                <w:rFonts w:ascii="Arial" w:hAnsi="Arial"/>
                <w:b/>
                <w:sz w:val="9"/>
              </w:rPr>
            </w:pPr>
            <w:r>
              <w:rPr>
                <w:rFonts w:ascii="Arial" w:hAnsi="Arial"/>
                <w:b/>
                <w:spacing w:val="-1"/>
                <w:sz w:val="9"/>
              </w:rPr>
              <w:t>Providências</w:t>
            </w:r>
            <w:r>
              <w:rPr>
                <w:rFonts w:ascii="Arial" w:hAnsi="Arial"/>
                <w:b/>
                <w:spacing w:val="-4"/>
                <w:sz w:val="9"/>
              </w:rPr>
              <w:t> </w:t>
            </w:r>
            <w:r>
              <w:rPr>
                <w:rFonts w:ascii="Arial" w:hAnsi="Arial"/>
                <w:b/>
                <w:sz w:val="9"/>
              </w:rPr>
              <w:t>adotadas:</w:t>
            </w:r>
          </w:p>
        </w:tc>
      </w:tr>
    </w:tbl>
    <w:sectPr>
      <w:type w:val="continuous"/>
      <w:pgSz w:w="11910" w:h="16840"/>
      <w:pgMar w:top="1140" w:bottom="280" w:left="11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Calibri" w:hAnsi="Calibri" w:eastAsia="Calibri" w:cs="Calibri"/>
      <w:sz w:val="9"/>
      <w:szCs w:val="9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Monteiro Clem</dc:creator>
  <dcterms:created xsi:type="dcterms:W3CDTF">2022-02-17T16:32:16Z</dcterms:created>
  <dcterms:modified xsi:type="dcterms:W3CDTF">2022-02-17T16:32:16Z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2022-02-17T00:00:00Z</vt:filetime>
  </property>
</Properties>
</file>